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A közfeladatot ellátó szerv által fenntartott adatbázisok, illetve nyilvántartások leíró adatai (név, formátum, az adatkezelés célja, jogalapja, időtartama, az érintettek köre, az adatok forrása, kérdőíves adatfelvétel esetén a kitöltendő kérdőív); a közfeladatot ellátó szerv által </w:t>
        <w:br/>
        <w:t>– alaptevékenysége keretében – gyűjtött és feldolgozott adatok fajtái, a hozzáférés módja, a másolatkészítés költsége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 ASP Önkormányzati adó elektronikus nyilvántartás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A települési önkormányzat hatáskörébe tartozó adók és adók módjára behajtandó köztartozások nyilvántartása. kezelése, elszámolásának nyilvántartása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>Jogszabály:</w:t>
      </w:r>
      <w:r>
        <w:rPr>
          <w:rFonts w:ascii="Times New Roman" w:hAnsi="Times New Roman"/>
          <w:color w:val="252525"/>
        </w:rPr>
        <w:t xml:space="preserve"> </w:t>
      </w:r>
      <w:r>
        <w:rPr>
          <w:rFonts w:ascii="Times New Roman" w:hAnsi="Times New Roman"/>
          <w:bCs/>
          <w:color w:val="252525"/>
        </w:rPr>
        <w:t>2011. évi CXC. törvény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bCs/>
          <w:color w:val="252525"/>
        </w:rPr>
        <w:t>3 éves korát betöltő bejelentett lakóhellyel rendelkező gyermek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Adatok forrása: </w:t>
      </w:r>
      <w:r>
        <w:rPr>
          <w:rFonts w:ascii="Times New Roman" w:hAnsi="Times New Roman"/>
        </w:rPr>
        <w:t xml:space="preserve">óvoda adatszolgáltatása, lakcímnyilvántartó adatai </w:t>
      </w:r>
      <w:r>
        <w:rPr>
          <w:rFonts w:ascii="Times New Roman" w:hAnsi="Times New Roman"/>
          <w:b/>
          <w:bCs/>
        </w:rPr>
        <w:t xml:space="preserve">forrása: </w:t>
      </w:r>
      <w:r>
        <w:rPr>
          <w:rFonts w:ascii="Times New Roman" w:hAnsi="Times New Roman"/>
          <w:bCs/>
          <w:color w:val="252525"/>
        </w:rPr>
        <w:t>adatbejelentések, más hatóságok megkeresései, nyilvántartások, hatósági adatszolgáltatások, bankszámlakivonatok, pénzintézetek adatszolgáltatásai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2. </w:t>
      </w:r>
      <w:r>
        <w:rPr>
          <w:rFonts w:ascii="Times New Roman" w:hAnsi="Times New Roman"/>
          <w:b/>
          <w:bCs/>
          <w:color w:val="252525"/>
        </w:rPr>
        <w:t>talajterhelési díj fizetésére köteles kibocsátók, valamint a talajterhelési díj fizetésére vonatkozó díjkedvezményben részesülő kibocsátók papír alapú nyilvántartása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bCs/>
          <w:color w:val="252525"/>
        </w:rPr>
        <w:t>Talajterhelési díj fizetésére köteles kibocsátókról, valamint a talajterhelési díj fizetésére vonatkozó díjkedvezményben részesülő kibocsátókról nyilvántartás vezetése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>2003. évi LXXXIX. törvény</w:t>
      </w:r>
      <w:r>
        <w:rPr>
          <w:rFonts w:ascii="Times New Roman" w:hAnsi="Times New Roman"/>
        </w:rPr>
        <w:t xml:space="preserve"> ;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Érintettek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color w:val="252525"/>
        </w:rPr>
        <w:t>talajterhelési díj fizetésére köteles kibocsátók, valamint a talajterhelési díj fizetésére vonatkozó díjkedvezményben részesülő kibocsátók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Adatok forrása: </w:t>
      </w:r>
      <w:r>
        <w:rPr>
          <w:rFonts w:ascii="Times New Roman" w:hAnsi="Times New Roman"/>
          <w:color w:val="252525"/>
        </w:rPr>
        <w:t>adóbevallások, Nyírségvíz Zrt. adatszolgáltatása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3. S</w:t>
      </w:r>
      <w:r>
        <w:rPr>
          <w:rFonts w:ascii="Times New Roman" w:hAnsi="Times New Roman"/>
          <w:b/>
          <w:bCs/>
          <w:color w:val="252525"/>
        </w:rPr>
        <w:t>zociális ellátások papír alapú helyi nyilvántartása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A települési önkormányzat és a jegyző feladat- és hatáskörébe tartozó szociális ellátásokra való jogosultság megállapítása, az ellátások biztosítása, fenntartása és megszüntetése céljából nyilvántartás vezetése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>Jogszabály:</w:t>
      </w:r>
      <w:r>
        <w:rPr>
          <w:rFonts w:ascii="Times New Roman" w:hAnsi="Times New Roman"/>
          <w:color w:val="252525"/>
        </w:rPr>
        <w:t xml:space="preserve"> 1993. évi III. törvény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Érintettek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color w:val="252525"/>
        </w:rPr>
        <w:t>az Szt. alapján szociális ellátásokra jogosultak</w:t>
      </w:r>
      <w:r>
        <w:rPr>
          <w:rFonts w:ascii="Times New Roman" w:hAnsi="Times New Roman"/>
        </w:rPr>
        <w:t xml:space="preserve"> 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Adatok forrása: </w:t>
      </w:r>
      <w:r>
        <w:rPr>
          <w:rFonts w:ascii="Times New Roman" w:hAnsi="Times New Roman"/>
          <w:bCs/>
          <w:color w:val="252525"/>
        </w:rPr>
        <w:t>ügyfelek kérelmei és azok mellékletei, külső szervek, különösen gyámhatóság, köznevelési intézmény megkeresése, bejelentése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4. Ó</w:t>
      </w:r>
      <w:r>
        <w:rPr>
          <w:rFonts w:ascii="Times New Roman" w:hAnsi="Times New Roman"/>
          <w:b/>
          <w:bCs/>
          <w:color w:val="252525"/>
        </w:rPr>
        <w:t>vodás gyermekekről vezetett elektronikus nyilvántartás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Az óvodai nevelésben részvételre kötelezettekről nyilvántartás vezetés.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>Jogszabály:</w:t>
      </w:r>
      <w:r>
        <w:rPr>
          <w:rFonts w:ascii="Times New Roman" w:hAnsi="Times New Roman"/>
          <w:color w:val="252525"/>
        </w:rPr>
        <w:t xml:space="preserve"> 2011. évi CXC. törvény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bCs/>
          <w:color w:val="252525"/>
        </w:rPr>
        <w:t>3 éves korát betöltő bejelentett lakóhellyel rendelkező gyermek</w:t>
      </w:r>
      <w:r>
        <w:rPr>
          <w:rFonts w:ascii="Times New Roman" w:hAnsi="Times New Roman"/>
          <w:b/>
          <w:bCs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Adatok forrása: </w:t>
      </w:r>
      <w:r>
        <w:rPr>
          <w:rFonts w:ascii="Times New Roman" w:hAnsi="Times New Roman"/>
        </w:rPr>
        <w:t>óvoda adatszolgáltatása, lakcímnyilvántartó adatai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5. Ipari telepek elektronikus nyilvántartása</w:t>
      </w:r>
    </w:p>
    <w:p>
      <w:pPr>
        <w:pStyle w:val="Tblzattartalom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A telepekről – telepengedély-köteles tevékenység esetében a telepengedély megadásával egyidejűleg, bejelentés-köteles tevékenység esetében a jogszabályi feltétel fennállásának vizsgálatát követően haladéktalanul –nyilvántartás vezetés.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>Jogszabály:</w:t>
      </w:r>
      <w:r>
        <w:rPr>
          <w:rFonts w:ascii="Times New Roman" w:hAnsi="Times New Roman"/>
          <w:color w:val="252525"/>
        </w:rPr>
        <w:t xml:space="preserve"> 57/2013. (II. 27.) Korm. rendelet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</w:rPr>
        <w:t>ipari tevékenységet folytatók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telepengedély kiadására irányuló kérelem, bejelentés-köteles tevékenység esetén az ügyfél bejelentése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>6. Kereskedelmi üzletekről és a bejelentett kereskedelmi tevékenységekről szóló elektronikus nyilvántartás</w:t>
      </w:r>
    </w:p>
    <w:p>
      <w:pPr>
        <w:pStyle w:val="Tblzattartalom"/>
        <w:jc w:val="both"/>
        <w:rPr/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E</w:t>
      </w:r>
      <w:r>
        <w:rPr>
          <w:rFonts w:ascii="Times New Roman" w:hAnsi="Times New Roman"/>
          <w:bCs/>
          <w:color w:val="252525"/>
        </w:rPr>
        <w:t>ngedélyköteles üzlet, illetve bejelentés-köteles kereskedelmi tevékenység nyilvántartásba vétele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 xml:space="preserve">210/2009. (IX.29.) Korm. rendelet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</w:rPr>
        <w:t>kereskedők</w:t>
      </w:r>
    </w:p>
    <w:p>
      <w:pPr>
        <w:pStyle w:val="Tblzattartalom"/>
        <w:spacing w:before="0" w:after="283"/>
        <w:jc w:val="both"/>
        <w:rPr/>
      </w:pPr>
      <w:r>
        <w:rPr>
          <w:rFonts w:ascii="Times New Roman" w:hAnsi="Times New Roman"/>
          <w:b/>
          <w:bCs/>
          <w:color w:val="252525"/>
        </w:rPr>
        <w:t>Adatok forrása</w:t>
      </w:r>
      <w:r>
        <w:rPr>
          <w:rFonts w:ascii="Times New Roman" w:hAnsi="Times New Roman"/>
          <w:color w:val="252525"/>
        </w:rPr>
        <w:t>: A bejelentés-köteles kereskedelmi tevékenységre vonatkozó bejelentés, az üzlet működési engedélye iránti kérelem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7. Vásár, piac, bevásárló központok elektronikus nyilvántartása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bCs/>
          <w:color w:val="252525"/>
        </w:rPr>
        <w:t>vásár, piacüzemeltetési engedély, bevásárlóközpont, valamint helyi termelői piac üzemeltetésére irányuló bejelentés alapján történő nyilvántartásba vétel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 xml:space="preserve">55/2009. (III. 13.) Korm. rendelet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color w:val="252525"/>
        </w:rPr>
        <w:t>vásár, piac, helyi termelői piac fenntartója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helyi termelői piac üzemeltetésére irányuló bejelentés, vásár, piac üzemeltetési engedély iránti kérelem.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8. Szálláshely üzemeltetési engedéllyel rendelkezők elektronikus nyilvántartása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S</w:t>
      </w:r>
      <w:r>
        <w:rPr>
          <w:rFonts w:ascii="Times New Roman" w:hAnsi="Times New Roman"/>
          <w:bCs/>
          <w:color w:val="252525"/>
        </w:rPr>
        <w:t>zálláshely-üzemeltetési engedéllyel rendelkező szálláshelyek nyilvántartásba vétele</w:t>
      </w:r>
      <w:bookmarkStart w:id="0" w:name="_GoBack"/>
      <w:bookmarkEnd w:id="0"/>
      <w:r>
        <w:rPr>
          <w:rFonts w:ascii="Times New Roman" w:hAnsi="Times New Roman"/>
          <w:b/>
          <w:bCs/>
          <w:color w:val="252525"/>
        </w:rPr>
        <w:t>.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>239/2009. (X.20.) Korm. rendelet.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color w:val="252525"/>
        </w:rPr>
        <w:t>szálláshely szolgáltató</w:t>
      </w:r>
      <w:r>
        <w:rPr>
          <w:rFonts w:ascii="Times New Roman" w:hAnsi="Times New Roman"/>
        </w:rPr>
        <w:t>.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szálláshely üzemeltetési engedély iránti kérelem.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9. Zenés táncos rendezvények elektronikus nyilvántartása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bCs/>
          <w:color w:val="252525"/>
        </w:rPr>
        <w:t>zenés, táncos rendezvény nyilvántartásba vétele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 xml:space="preserve">23/2011. (III. 8.) Korm. rendelet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color w:val="252525"/>
        </w:rPr>
        <w:t>a zenés, táncos rendezvénynek helyt adó építmény üzemeltetője, szabadtéri rendezvény esetében a rendezvény szervezője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engedély iránti kérelem.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10. Ebösszeírás papír alapú adatai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Település ebállományának felmérése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>1998. évi XXVIII. törvény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Érintettek: </w:t>
      </w:r>
      <w:r>
        <w:rPr>
          <w:rFonts w:ascii="Times New Roman" w:hAnsi="Times New Roman"/>
          <w:color w:val="252525"/>
        </w:rPr>
        <w:t>a zenés, táncos rendezvénynek helyt adó építmény üzemeltetője, szabadtéri rendezvény esetében a rendezvény szervezője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engedély iránti kérelem.</w:t>
      </w:r>
    </w:p>
    <w:p>
      <w:pPr>
        <w:pStyle w:val="Tblzattartalom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11. Munka- és pihenőidő papír alapú nyilvántartása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bCs/>
          <w:color w:val="252525"/>
        </w:rPr>
        <w:t>a rendes és rendkívüli munkaidő, a készenlét, a szabadság, valamint az egyéb munkaidő-kedvezmények időtartamáról nyilvántartás vezetése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 xml:space="preserve">2011. évi CXCIX. törvény 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Érintettek:</w:t>
      </w:r>
      <w:r>
        <w:rPr>
          <w:rFonts w:ascii="Times New Roman" w:hAnsi="Times New Roman"/>
        </w:rPr>
        <w:t xml:space="preserve"> önkormányzati és hivatali</w:t>
      </w:r>
      <w:r>
        <w:rPr>
          <w:rFonts w:ascii="Times New Roman" w:hAnsi="Times New Roman"/>
          <w:color w:val="252525"/>
        </w:rPr>
        <w:t xml:space="preserve"> köztisztviselők, ügykezelők, munkavállalók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  <w:bCs/>
          <w:color w:val="252525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>jelenléti ívek, szabadság kiírások, egyéb igazolások.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28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252525"/>
        </w:rPr>
        <w:t xml:space="preserve">12. Vagyonnyilatkozatok papír alapú nyilvántartása </w:t>
      </w:r>
    </w:p>
    <w:p>
      <w:pPr>
        <w:pStyle w:val="Tblzattartalom"/>
        <w:jc w:val="both"/>
        <w:rPr/>
      </w:pPr>
      <w:r>
        <w:rPr>
          <w:rFonts w:ascii="Times New Roman" w:hAnsi="Times New Roman"/>
          <w:b/>
          <w:bCs/>
          <w:color w:val="252525"/>
        </w:rPr>
        <w:t xml:space="preserve">Cél: </w:t>
      </w:r>
      <w:r>
        <w:rPr>
          <w:rFonts w:ascii="Times New Roman" w:hAnsi="Times New Roman"/>
          <w:color w:val="252525"/>
        </w:rPr>
        <w:t>V</w:t>
      </w:r>
      <w:r>
        <w:rPr>
          <w:rFonts w:ascii="Times New Roman" w:hAnsi="Times New Roman"/>
          <w:bCs/>
          <w:color w:val="252525"/>
        </w:rPr>
        <w:t>agyonnyilatkozat-tétellel összefüggésben keletkezett iratok nyilvántartásba vétele</w:t>
      </w:r>
      <w:r>
        <w:rPr>
          <w:rFonts w:ascii="Times New Roman" w:hAnsi="Times New Roman"/>
          <w:b/>
          <w:bCs/>
          <w:color w:val="252525"/>
        </w:rPr>
        <w:t xml:space="preserve">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Jogszabály: </w:t>
      </w:r>
      <w:r>
        <w:rPr>
          <w:rFonts w:ascii="Times New Roman" w:hAnsi="Times New Roman"/>
          <w:color w:val="252525"/>
        </w:rPr>
        <w:t xml:space="preserve">2007. évi CLII. törvény </w:t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Érintettek: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52525"/>
        </w:rPr>
        <w:t xml:space="preserve">vagyonnyilatkozat tételre kötelezett köztisztviselők </w:t>
      </w:r>
      <w:r>
        <w:rPr>
          <w:rFonts w:ascii="Times New Roman" w:hAnsi="Times New Roman"/>
        </w:rPr>
        <w:t xml:space="preserve"> </w:t>
      </w:r>
    </w:p>
    <w:p>
      <w:pPr>
        <w:pStyle w:val="Tblzattartalom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252525"/>
        </w:rPr>
        <w:t xml:space="preserve">Adatok forrása: </w:t>
      </w:r>
      <w:r>
        <w:rPr>
          <w:rFonts w:ascii="Times New Roman" w:hAnsi="Times New Roman"/>
          <w:bCs/>
          <w:color w:val="252525"/>
        </w:rPr>
        <w:t xml:space="preserve">saját és hozzátartozói vagyonnyilatkozatok.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Hyperlink"/>
    <w:rPr>
      <w:color w:val="000080"/>
      <w:u w:val="single"/>
    </w:rPr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LibreOffice/7.5.1.2$Windows_X86_64 LibreOffice_project/fcbaee479e84c6cd81291587d2ee68cba099e129</Application>
  <AppVersion>15.0000</AppVersion>
  <Pages>3</Pages>
  <Words>589</Words>
  <Characters>4866</Characters>
  <CharactersWithSpaces>5443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2026-01-24T16:11:00Z</dcterms:created>
  <dc:creator/>
  <dc:description/>
  <dc:language>hu-HU</dc:language>
  <cp:lastModifiedBy/>
  <dcterms:modified xsi:type="dcterms:W3CDTF">2026-06-06T19:22:15Z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